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D723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</w:p>
    <w:p w14:paraId="5B5AFA25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54C13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EDBE53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7C21CF2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3352B77F">
            <w:pPr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试论媒体融合中的“重物轻人”现象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9D5516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6B087AE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B08B627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新闻研究</w:t>
            </w:r>
          </w:p>
        </w:tc>
      </w:tr>
      <w:tr w14:paraId="00509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7E598D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EC0D9B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215E5276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5218字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613B648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79E243B">
            <w:pPr>
              <w:spacing w:line="240" w:lineRule="exact"/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新闻研究</w:t>
            </w:r>
          </w:p>
        </w:tc>
      </w:tr>
      <w:tr w14:paraId="1124F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22C10D5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3857C27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EDAEAA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7E174B7F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7FEA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341D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75664C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CAE8217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何星辉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449BED3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C9C21B1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赵英淑、陈朋、葛亮</w:t>
            </w:r>
          </w:p>
        </w:tc>
      </w:tr>
      <w:tr w14:paraId="55679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8E855B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102C32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2406F30D">
            <w:pPr>
              <w:spacing w:line="260" w:lineRule="exact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科技日报社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E75B017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EF31F8A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8F3787D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《全媒体探索》</w:t>
            </w:r>
          </w:p>
        </w:tc>
      </w:tr>
      <w:tr w14:paraId="1289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A05EF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5A02D81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5C4209B4">
            <w:pPr>
              <w:spacing w:line="260" w:lineRule="exact"/>
              <w:ind w:firstLine="0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2025.12 《融合纵深》栏目28页-30页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4D0734B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47434C9A">
            <w:pPr>
              <w:spacing w:line="240" w:lineRule="exact"/>
              <w:ind w:firstLine="0" w:firstLineChars="0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z w:val="24"/>
                <w:szCs w:val="24"/>
                <w:lang w:val="en-US" w:eastAsia="zh-CN"/>
              </w:rPr>
              <w:t>2025年12月</w:t>
            </w:r>
          </w:p>
        </w:tc>
      </w:tr>
      <w:tr w14:paraId="5E66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3723F0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71F8ACB8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6F184146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https://kns.cnki.net/kcms2/article/abstract?v=5e51ekeyRJbl4nyOMLrdaoTzfhr_hUYYecgJ0buun0F47lCX1DOZ1ztAadPHcF8Mt-Ye3fhdH9fr2AdioA02KUw1zTmCmqT_VPvGEtuuak7Py5d32qE9lU5DWBlotJ8lsbCoaXWQw2yeGHz9oBP4-atKaI-L2XDNlVOcvCR-TI8p2PhnxBQ7sw==&amp;uniplatform=NZKPT&amp;language=CHS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6A3C835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57E61C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4BC08D58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5889D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B3CA32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1CC24B6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2077E9F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0D42DE6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2E5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" w:firstLineChars="200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</w:p>
          <w:p w14:paraId="0280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" w:firstLineChars="200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  <w:t>该论文基于作者一线采编实践，聚焦主流媒体深度融合中的“重物轻人”现象，捕捉行业转型关键矛盾，兼具理论前沿性与现实紧迫性。文章突破技术中心主义范式，提出“人是融合核心要素”的核心论断，视角独到。论文从资源配置失衡、短期决策偏好、评价机制失能、技术生态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  <w:t xml:space="preserve">迁四方面系统分析成因，逻辑清晰、论据扎实，精准剖析内容空心化、舆论引导弱化、人才生态断层等深层问题，直击行业痛点。文末提出人才优先、重构激励体系、构建“人—技术—内容”良性格局等对策，兼具理论高度与实践价值。 </w:t>
            </w:r>
          </w:p>
          <w:p w14:paraId="0FC0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" w:firstLineChars="200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  <w:t>论文刊发后获业界学界广泛关注，腾讯网、新京报、传媒茶话会等跟进传播，开辟人本主义研究新视角，引发主流媒体转型路径讨论，推动主管部门重视媒体人才建设，促进媒体融合从“技术驱动”向“人才驱动”转变。</w:t>
            </w:r>
          </w:p>
          <w:p w14:paraId="1C73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8" w:firstLineChars="200"/>
              <w:textAlignment w:val="auto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</w:p>
        </w:tc>
      </w:tr>
      <w:tr w14:paraId="41A77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A730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290304F9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4AB8346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128057A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3164A8F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652B5C42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2B4D98CA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https://weibo.com/6407443158/QpaB98YGp</w:t>
            </w:r>
          </w:p>
        </w:tc>
      </w:tr>
      <w:tr w14:paraId="38943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BC1284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4875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34800100">
            <w:pPr>
              <w:spacing w:line="240" w:lineRule="exact"/>
              <w:jc w:val="center"/>
              <w:rPr>
                <w:rFonts w:hint="default" w:ascii="仿宋" w:hAnsi="仿宋" w:eastAsia="楷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638BC">
            <w:pPr>
              <w:spacing w:line="240" w:lineRule="exact"/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80万+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1E139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该平台</w:t>
            </w:r>
          </w:p>
          <w:p w14:paraId="4F3EA531">
            <w:pPr>
              <w:spacing w:line="240" w:lineRule="exact"/>
              <w:jc w:val="center"/>
              <w:rPr>
                <w:rFonts w:hint="default" w:ascii="仿宋" w:hAnsi="仿宋" w:eastAsia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62D7A724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highlight w:val="none"/>
                <w:lang w:val="en-US" w:eastAsia="zh-CN"/>
              </w:rPr>
              <w:t>2400+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57B03EA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D7AC5E5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137</w:t>
            </w:r>
          </w:p>
        </w:tc>
      </w:tr>
      <w:tr w14:paraId="04EC7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4311B47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003722BE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0B77736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72CB8025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76F853ED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585BE7AC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68D0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2" w:firstLineChars="200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  <w:t xml:space="preserve"> </w:t>
            </w:r>
          </w:p>
          <w:p w14:paraId="315B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" w:firstLineChars="200"/>
              <w:textAlignment w:val="auto"/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  <w:lang w:val="en-US" w:eastAsia="zh-CN"/>
              </w:rPr>
              <w:t>这篇论文共有三个特点</w:t>
            </w:r>
            <w:r>
              <w:rPr>
                <w:rFonts w:hint="eastAsia" w:ascii="宋体" w:hAnsi="宋体" w:eastAsia="宋体" w:cs="宋体"/>
                <w:color w:val="000000"/>
                <w:w w:val="95"/>
                <w:sz w:val="24"/>
                <w:szCs w:val="24"/>
              </w:rPr>
              <w:t>。其一，政治站位高，问题导向鲜明。论文以巩固壮大主流舆论阵地为落脚点，深刻揭示媒体融合偏离人本价值可能带来的舆论引导力弱化风险，体现了强烈的政治意识与责任担当。其二，理论创新突出，行业引领价值显著。论文原创性地提出并系统阐释了“重物轻人”这一概念，构建了“现象描述—成因剖析—影响评估—对策建构”的完整分析框架，为主流媒体破解融合深水区难题提供了可复制、可推广的理论工具与实践路径，填补了该领域研究的薄弱环节。其三，文本品质优良，示范效应凸显。全文结构谨严，观点鲜明，论述精当，既是一篇高质量的学术论文，也是新闻业务写作的优良范本。</w:t>
            </w:r>
          </w:p>
          <w:p w14:paraId="4249D5EE">
            <w:pPr>
              <w:spacing w:line="240" w:lineRule="exact"/>
              <w:ind w:firstLine="552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</w:t>
            </w:r>
          </w:p>
          <w:p w14:paraId="0F0BA95D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</w:p>
          <w:p w14:paraId="576D1F59">
            <w:pPr>
              <w:spacing w:line="360" w:lineRule="exact"/>
              <w:ind w:firstLine="6160" w:firstLineChars="22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6862ADB2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1DF8EEF6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2385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686A"/>
    <w:rsid w:val="119C1B0D"/>
    <w:rsid w:val="11E154FD"/>
    <w:rsid w:val="1C3F23FD"/>
    <w:rsid w:val="22C363B0"/>
    <w:rsid w:val="27746F46"/>
    <w:rsid w:val="30B8257C"/>
    <w:rsid w:val="41C34D33"/>
    <w:rsid w:val="48DE2DD4"/>
    <w:rsid w:val="57610340"/>
    <w:rsid w:val="59815832"/>
    <w:rsid w:val="5B976866"/>
    <w:rsid w:val="6A956507"/>
    <w:rsid w:val="6B2A7F6E"/>
    <w:rsid w:val="6BCB7C3A"/>
    <w:rsid w:val="6C476EB0"/>
    <w:rsid w:val="71F75E09"/>
    <w:rsid w:val="73C56CB9"/>
    <w:rsid w:val="7EB3365E"/>
    <w:rsid w:val="7F2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1146</Characters>
  <Paragraphs>128</Paragraphs>
  <TotalTime>5</TotalTime>
  <ScaleCrop>false</ScaleCrop>
  <LinksUpToDate>false</LinksUpToDate>
  <CharactersWithSpaces>1249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Administrator</cp:lastModifiedBy>
  <cp:lastPrinted>2026-04-29T02:07:00Z</cp:lastPrinted>
  <dcterms:modified xsi:type="dcterms:W3CDTF">2026-05-13T02:54:57Z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E9C98E264A4F4AA39ED0CB1C2C82876F_13</vt:lpwstr>
  </property>
</Properties>
</file>