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3466F">
      <w:pPr>
        <w:spacing w:after="156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中国新闻奖参评作品推荐表</w:t>
      </w:r>
    </w:p>
    <w:tbl>
      <w:tblPr>
        <w:tblStyle w:val="5"/>
        <w:tblpPr w:leftFromText="180" w:rightFromText="180" w:vertAnchor="text" w:horzAnchor="page" w:tblpX="1112" w:tblpY="818"/>
        <w:tblOverlap w:val="never"/>
        <w:tblW w:w="981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437"/>
        <w:gridCol w:w="75"/>
        <w:gridCol w:w="332"/>
        <w:gridCol w:w="486"/>
        <w:gridCol w:w="70"/>
        <w:gridCol w:w="1298"/>
        <w:gridCol w:w="25"/>
        <w:gridCol w:w="1005"/>
        <w:gridCol w:w="146"/>
        <w:gridCol w:w="726"/>
        <w:gridCol w:w="947"/>
        <w:gridCol w:w="386"/>
        <w:gridCol w:w="234"/>
        <w:gridCol w:w="640"/>
        <w:gridCol w:w="482"/>
        <w:gridCol w:w="1532"/>
      </w:tblGrid>
      <w:tr w14:paraId="73381B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BDF0E28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作品</w:t>
            </w:r>
          </w:p>
          <w:p w14:paraId="27AFE51D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标题</w:t>
            </w:r>
          </w:p>
        </w:tc>
        <w:tc>
          <w:tcPr>
            <w:tcW w:w="3728" w:type="dxa"/>
            <w:gridSpan w:val="8"/>
            <w:tcBorders>
              <w:tl2br w:val="nil"/>
              <w:tr2bl w:val="nil"/>
            </w:tcBorders>
            <w:vAlign w:val="center"/>
          </w:tcPr>
          <w:p w14:paraId="276B8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jc w:val="left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val="en-US" w:eastAsia="zh-CN"/>
              </w:rPr>
              <w:t>为何要禁用融雪剂？</w:t>
            </w: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  <w:vAlign w:val="center"/>
          </w:tcPr>
          <w:p w14:paraId="3A23A124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参评</w:t>
            </w:r>
          </w:p>
          <w:p w14:paraId="53481FAA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项目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7E89D348">
            <w:pPr>
              <w:spacing w:line="240" w:lineRule="exact"/>
              <w:ind w:firstLine="0" w:firstLineChars="0"/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val="en-US" w:eastAsia="zh-CN"/>
              </w:rPr>
              <w:t>短视频新闻</w:t>
            </w:r>
          </w:p>
        </w:tc>
      </w:tr>
      <w:tr w14:paraId="4BCAA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316020BA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字数</w:t>
            </w:r>
          </w:p>
          <w:p w14:paraId="1D7CB523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时长</w:t>
            </w:r>
          </w:p>
        </w:tc>
        <w:tc>
          <w:tcPr>
            <w:tcW w:w="3728" w:type="dxa"/>
            <w:gridSpan w:val="8"/>
            <w:vMerge w:val="restart"/>
            <w:tcBorders>
              <w:tl2br w:val="nil"/>
              <w:tr2bl w:val="nil"/>
            </w:tcBorders>
            <w:vAlign w:val="center"/>
          </w:tcPr>
          <w:p w14:paraId="3DBEB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val="en-US" w:eastAsia="zh-CN"/>
              </w:rPr>
              <w:t>1分32秒</w:t>
            </w: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  <w:vAlign w:val="center"/>
          </w:tcPr>
          <w:p w14:paraId="1140D7FC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体裁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6A2F571E">
            <w:pPr>
              <w:spacing w:line="240" w:lineRule="exact"/>
              <w:ind w:firstLine="0" w:firstLineChars="0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</w:p>
        </w:tc>
      </w:tr>
      <w:tr w14:paraId="47346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1CFAD34C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</w:p>
        </w:tc>
        <w:tc>
          <w:tcPr>
            <w:tcW w:w="3728" w:type="dxa"/>
            <w:gridSpan w:val="8"/>
            <w:vMerge w:val="continue"/>
            <w:tcBorders>
              <w:tl2br w:val="nil"/>
              <w:tr2bl w:val="nil"/>
            </w:tcBorders>
            <w:vAlign w:val="center"/>
          </w:tcPr>
          <w:p w14:paraId="53791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560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  <w:vAlign w:val="center"/>
          </w:tcPr>
          <w:p w14:paraId="019117C0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语种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48DD99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val="en-US" w:eastAsia="zh-CN"/>
              </w:rPr>
              <w:t>中文</w:t>
            </w:r>
          </w:p>
        </w:tc>
      </w:tr>
      <w:tr w14:paraId="5273F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61274B7E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pacing w:val="-12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pacing w:val="-12"/>
                <w:sz w:val="28"/>
                <w:szCs w:val="28"/>
              </w:rPr>
              <w:t>作者</w:t>
            </w:r>
          </w:p>
          <w:p w14:paraId="43B97A9A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pacing w:val="-12"/>
                <w:sz w:val="28"/>
                <w:szCs w:val="28"/>
              </w:rPr>
              <w:t>（主创人员）</w:t>
            </w:r>
          </w:p>
        </w:tc>
        <w:tc>
          <w:tcPr>
            <w:tcW w:w="3728" w:type="dxa"/>
            <w:gridSpan w:val="8"/>
            <w:tcBorders>
              <w:tl2br w:val="nil"/>
              <w:tr2bl w:val="nil"/>
            </w:tcBorders>
            <w:vAlign w:val="center"/>
          </w:tcPr>
          <w:p w14:paraId="15483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史诗 吴桐</w:t>
            </w: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  <w:vAlign w:val="center"/>
          </w:tcPr>
          <w:p w14:paraId="4E9C4530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编辑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1F1CEA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林莉君 毛梦囡</w:t>
            </w:r>
          </w:p>
        </w:tc>
      </w:tr>
      <w:tr w14:paraId="0AEB5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52C7A0E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原创</w:t>
            </w:r>
          </w:p>
          <w:p w14:paraId="6EE58DBF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单位</w:t>
            </w:r>
          </w:p>
        </w:tc>
        <w:tc>
          <w:tcPr>
            <w:tcW w:w="3728" w:type="dxa"/>
            <w:gridSpan w:val="8"/>
            <w:tcBorders>
              <w:tl2br w:val="nil"/>
              <w:tr2bl w:val="nil"/>
            </w:tcBorders>
            <w:vAlign w:val="center"/>
          </w:tcPr>
          <w:p w14:paraId="05707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pacing w:val="-6"/>
                <w:sz w:val="28"/>
                <w:szCs w:val="28"/>
                <w:lang w:val="en-US" w:eastAsia="zh-CN"/>
              </w:rPr>
              <w:t>科技日报社</w:t>
            </w:r>
          </w:p>
        </w:tc>
        <w:tc>
          <w:tcPr>
            <w:tcW w:w="1819" w:type="dxa"/>
            <w:gridSpan w:val="3"/>
            <w:tcBorders>
              <w:tl2br w:val="nil"/>
              <w:tr2bl w:val="nil"/>
            </w:tcBorders>
            <w:vAlign w:val="center"/>
          </w:tcPr>
          <w:p w14:paraId="4F0ADD98">
            <w:pPr>
              <w:spacing w:line="2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发布端/账号/</w:t>
            </w:r>
          </w:p>
          <w:p w14:paraId="7C9A371B">
            <w:pPr>
              <w:spacing w:line="2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highlight w:val="gree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媒体名称</w:t>
            </w:r>
          </w:p>
        </w:tc>
        <w:tc>
          <w:tcPr>
            <w:tcW w:w="3274" w:type="dxa"/>
            <w:gridSpan w:val="5"/>
            <w:tcBorders>
              <w:tl2br w:val="nil"/>
              <w:tr2bl w:val="nil"/>
            </w:tcBorders>
            <w:vAlign w:val="center"/>
          </w:tcPr>
          <w:p w14:paraId="42251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Cs w:val="0"/>
                <w:color w:val="000000"/>
                <w:sz w:val="28"/>
                <w:szCs w:val="28"/>
                <w:lang w:val="en-US" w:eastAsia="zh-CN"/>
              </w:rPr>
              <w:t>科普一下视频号</w:t>
            </w:r>
          </w:p>
        </w:tc>
      </w:tr>
      <w:tr w14:paraId="6422E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exac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6918EF75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刊播版面</w:t>
            </w:r>
          </w:p>
          <w:p w14:paraId="3BE6E799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pacing w:val="-23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华文中宋" w:hAnsi="华文中宋" w:eastAsia="华文中宋" w:cs="华文中宋"/>
                <w:color w:val="000000"/>
                <w:spacing w:val="-23"/>
                <w:sz w:val="28"/>
                <w:szCs w:val="28"/>
              </w:rPr>
              <w:t>名称和版次</w:t>
            </w:r>
            <w:r>
              <w:rPr>
                <w:rFonts w:hint="eastAsia" w:ascii="华文中宋" w:hAnsi="华文中宋" w:eastAsia="华文中宋" w:cs="华文中宋"/>
                <w:color w:val="000000"/>
                <w:spacing w:val="-23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3216" w:type="dxa"/>
            <w:gridSpan w:val="6"/>
            <w:tcBorders>
              <w:tl2br w:val="nil"/>
              <w:tr2bl w:val="nil"/>
            </w:tcBorders>
            <w:vAlign w:val="center"/>
          </w:tcPr>
          <w:p w14:paraId="6DAEF033">
            <w:pPr>
              <w:spacing w:line="2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</w:p>
        </w:tc>
        <w:tc>
          <w:tcPr>
            <w:tcW w:w="872" w:type="dxa"/>
            <w:gridSpan w:val="2"/>
            <w:tcBorders>
              <w:tl2br w:val="nil"/>
              <w:tr2bl w:val="nil"/>
            </w:tcBorders>
            <w:vAlign w:val="center"/>
          </w:tcPr>
          <w:p w14:paraId="10D0B2FB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发布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221" w:type="dxa"/>
            <w:gridSpan w:val="6"/>
            <w:tcBorders>
              <w:tl2br w:val="nil"/>
              <w:tr2bl w:val="nil"/>
            </w:tcBorders>
            <w:vAlign w:val="center"/>
          </w:tcPr>
          <w:p w14:paraId="40C69C5B">
            <w:pPr>
              <w:spacing w:line="2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2025-12-12 17：18</w:t>
            </w:r>
          </w:p>
        </w:tc>
      </w:tr>
      <w:tr w14:paraId="36E164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</w:trPr>
        <w:tc>
          <w:tcPr>
            <w:tcW w:w="1504" w:type="dxa"/>
            <w:gridSpan w:val="3"/>
            <w:tcBorders>
              <w:tl2br w:val="nil"/>
              <w:tr2bl w:val="nil"/>
            </w:tcBorders>
            <w:vAlign w:val="center"/>
          </w:tcPr>
          <w:p w14:paraId="1DAEEAF6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新媒体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/>
              </w:rPr>
              <w:t>作品</w:t>
            </w:r>
          </w:p>
          <w:p w14:paraId="577CBE62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链接</w:t>
            </w:r>
          </w:p>
        </w:tc>
        <w:tc>
          <w:tcPr>
            <w:tcW w:w="5035" w:type="dxa"/>
            <w:gridSpan w:val="9"/>
            <w:tcBorders>
              <w:tl2br w:val="nil"/>
              <w:tr2bl w:val="nil"/>
            </w:tcBorders>
            <w:vAlign w:val="center"/>
          </w:tcPr>
          <w:p w14:paraId="3A6EEBE4">
            <w:pPr>
              <w:spacing w:line="240" w:lineRule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881380" cy="881380"/>
                  <wp:effectExtent l="0" t="0" r="7620" b="7620"/>
                  <wp:docPr id="1" name="图片 1" descr="融雪剂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融雪剂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0B698">
            <w:pPr>
              <w:spacing w:line="2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fldChar w:fldCharType="begin"/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instrText xml:space="preserve"> HYPERLINK "https://weixin.qq.com/sph/AHApoKMkN" </w:instrTex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fldChar w:fldCharType="separate"/>
            </w:r>
            <w:r>
              <w:rPr>
                <w:rStyle w:val="7"/>
                <w:rFonts w:hint="eastAsia" w:ascii="华文中宋" w:hAnsi="华文中宋" w:eastAsia="华文中宋" w:cs="华文中宋"/>
                <w:sz w:val="28"/>
                <w:szCs w:val="28"/>
              </w:rPr>
              <w:t>https://weixin.qq.com/sph/AHApoKMkN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fldChar w:fldCharType="end"/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742" w:type="dxa"/>
            <w:gridSpan w:val="4"/>
            <w:tcBorders>
              <w:tl2br w:val="nil"/>
              <w:tr2bl w:val="nil"/>
            </w:tcBorders>
            <w:vAlign w:val="center"/>
          </w:tcPr>
          <w:p w14:paraId="2D588D28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是否为</w:t>
            </w:r>
          </w:p>
          <w:p w14:paraId="56998C6D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45430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是</w:t>
            </w:r>
          </w:p>
        </w:tc>
      </w:tr>
      <w:tr w14:paraId="6235D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18012E5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作</w:t>
            </w:r>
          </w:p>
          <w:p w14:paraId="6B960D4D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品</w:t>
            </w:r>
          </w:p>
          <w:p w14:paraId="2616862D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简</w:t>
            </w:r>
          </w:p>
          <w:p w14:paraId="65F0D846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介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47DD2B7F"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firstLine="560" w:firstLineChars="200"/>
              <w:jc w:val="left"/>
              <w:textAlignment w:val="auto"/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2025年冬季，北京、天津等地首次大规模推行“限盐除雪”新政，引发社会广泛关注。融雪剂为何被禁用或少用？如何保障城市除雪效果？围绕这一民生热点，创作团队</w:t>
            </w:r>
            <w:r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lang w:val="en-US" w:eastAsia="zh-CN"/>
              </w:rPr>
              <w:t>第一时间</w:t>
            </w:r>
            <w:r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联合专家以通俗易懂的语言系统阐释了氯盐融雪剂对道路、桥梁、绿化带及地下水造成的长期隐性危害，并详细呈现机械扫雪、人工清雪等替代方案，将环境科学、城市管理与公共政策有机融合，回应了“除雪快”与“生态好”之间的矛盾。</w:t>
            </w:r>
          </w:p>
          <w:p w14:paraId="1B906BBB"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firstLine="560" w:firstLineChars="200"/>
              <w:jc w:val="left"/>
              <w:textAlignment w:val="auto"/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作品立足“小切口、大主题”，以科学视角解读政策出台的深层考量，引导公众深刻理解城市治理并非单一维度决策，而是兼顾道路安全、生态保护与民生福祉的系统工程，既有效纾解了政策落地初期的舆论困惑，也凝聚了社会各界支持城市治理的共识，搭建起政策与公众之间的高效沟通桥梁，有效推动了公众对绿色除雪理念的理解与支持，体现了主流媒体在公共政策科普中的引导力与建设性。</w:t>
            </w:r>
          </w:p>
          <w:p w14:paraId="4B28692E"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firstLine="560" w:firstLineChars="200"/>
              <w:jc w:val="left"/>
              <w:textAlignment w:val="auto"/>
              <w:rPr>
                <w:rFonts w:hint="eastAsia" w:ascii="华文中宋" w:hAnsi="华文中宋" w:eastAsia="华文中宋" w:cs="华文中宋"/>
                <w:color w:val="000000"/>
                <w:w w:val="95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视频全网传播量127.5万，视频号传播量93.9万，互动量3.5万，入选2025年12月中宣部“三好作品”。</w:t>
            </w:r>
          </w:p>
        </w:tc>
      </w:tr>
      <w:tr w14:paraId="739C1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52442103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传</w:t>
            </w:r>
          </w:p>
          <w:p w14:paraId="3C7B44F6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播</w:t>
            </w:r>
          </w:p>
          <w:p w14:paraId="6DF09C83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数</w:t>
            </w:r>
          </w:p>
          <w:p w14:paraId="4354675A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据</w:t>
            </w: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vAlign w:val="center"/>
          </w:tcPr>
          <w:p w14:paraId="04897AF5">
            <w:pPr>
              <w:jc w:val="center"/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pacing w:val="-10"/>
                <w:sz w:val="28"/>
                <w:szCs w:val="28"/>
                <w:lang w:val="en-US" w:eastAsia="zh-CN"/>
              </w:rPr>
              <w:t>全网</w:t>
            </w: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pacing w:val="-10"/>
                <w:sz w:val="28"/>
                <w:szCs w:val="28"/>
              </w:rPr>
              <w:t>传播</w:t>
            </w: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pacing w:val="-10"/>
                <w:sz w:val="28"/>
                <w:szCs w:val="28"/>
                <w:lang w:val="en-US" w:eastAsia="zh-CN"/>
              </w:rPr>
              <w:t>量最高</w:t>
            </w: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</w:rPr>
              <w:t>平台</w:t>
            </w:r>
          </w:p>
          <w:p w14:paraId="3B8F241B">
            <w:pPr>
              <w:jc w:val="center"/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发布链接</w:t>
            </w:r>
          </w:p>
        </w:tc>
        <w:tc>
          <w:tcPr>
            <w:tcW w:w="7421" w:type="dxa"/>
            <w:gridSpan w:val="11"/>
            <w:tcBorders>
              <w:tl2br w:val="nil"/>
              <w:tr2bl w:val="nil"/>
            </w:tcBorders>
            <w:vAlign w:val="center"/>
          </w:tcPr>
          <w:p w14:paraId="3FA2BB17">
            <w:pPr>
              <w:spacing w:line="28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pacing w:val="-6"/>
                <w:sz w:val="28"/>
                <w:szCs w:val="28"/>
                <w:lang w:bidi="ar"/>
              </w:rPr>
              <w:fldChar w:fldCharType="begin"/>
            </w:r>
            <w:r>
              <w:rPr>
                <w:rFonts w:hint="eastAsia" w:ascii="华文中宋" w:hAnsi="华文中宋" w:eastAsia="华文中宋" w:cs="华文中宋"/>
                <w:color w:val="000000"/>
                <w:spacing w:val="-6"/>
                <w:sz w:val="28"/>
                <w:szCs w:val="28"/>
                <w:lang w:bidi="ar"/>
              </w:rPr>
              <w:instrText xml:space="preserve"> HYPERLINK "https://weixin.qq.com/sph/AHApoKMkN" </w:instrText>
            </w:r>
            <w:r>
              <w:rPr>
                <w:rFonts w:hint="eastAsia" w:ascii="华文中宋" w:hAnsi="华文中宋" w:eastAsia="华文中宋" w:cs="华文中宋"/>
                <w:color w:val="000000"/>
                <w:spacing w:val="-6"/>
                <w:sz w:val="28"/>
                <w:szCs w:val="28"/>
                <w:lang w:bidi="ar"/>
              </w:rPr>
              <w:fldChar w:fldCharType="separate"/>
            </w:r>
            <w:r>
              <w:rPr>
                <w:rStyle w:val="7"/>
                <w:rFonts w:hint="eastAsia" w:ascii="华文中宋" w:hAnsi="华文中宋" w:eastAsia="华文中宋" w:cs="华文中宋"/>
                <w:spacing w:val="-6"/>
                <w:sz w:val="28"/>
                <w:szCs w:val="28"/>
                <w:lang w:bidi="ar"/>
              </w:rPr>
              <w:t>https://weixin.qq.com/sph/AHApoKMkN</w:t>
            </w:r>
            <w:r>
              <w:rPr>
                <w:rFonts w:hint="eastAsia" w:ascii="华文中宋" w:hAnsi="华文中宋" w:eastAsia="华文中宋" w:cs="华文中宋"/>
                <w:color w:val="000000"/>
                <w:spacing w:val="-6"/>
                <w:sz w:val="28"/>
                <w:szCs w:val="28"/>
                <w:lang w:bidi="ar"/>
              </w:rPr>
              <w:fldChar w:fldCharType="end"/>
            </w:r>
            <w:r>
              <w:rPr>
                <w:rFonts w:hint="eastAsia" w:ascii="华文中宋" w:hAnsi="华文中宋" w:eastAsia="华文中宋" w:cs="华文中宋"/>
                <w:color w:val="000000"/>
                <w:spacing w:val="-6"/>
                <w:sz w:val="28"/>
                <w:szCs w:val="28"/>
                <w:lang w:val="en-US" w:eastAsia="zh-CN" w:bidi="ar"/>
              </w:rPr>
              <w:t xml:space="preserve"> </w:t>
            </w:r>
          </w:p>
        </w:tc>
      </w:tr>
      <w:tr w14:paraId="324D3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exac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127C940C">
            <w:pPr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</w:p>
        </w:tc>
        <w:tc>
          <w:tcPr>
            <w:tcW w:w="140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DD25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该平台</w:t>
            </w:r>
          </w:p>
          <w:p w14:paraId="44D90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传播量</w:t>
            </w:r>
          </w:p>
        </w:tc>
        <w:tc>
          <w:tcPr>
            <w:tcW w:w="132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C22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93.9万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AE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该平台</w:t>
            </w:r>
          </w:p>
          <w:p w14:paraId="7DC862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</w:rPr>
              <w:t>互动</w:t>
            </w: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量</w:t>
            </w:r>
          </w:p>
        </w:tc>
        <w:tc>
          <w:tcPr>
            <w:tcW w:w="2439" w:type="dxa"/>
            <w:gridSpan w:val="5"/>
            <w:tcBorders>
              <w:tl2br w:val="nil"/>
              <w:tr2bl w:val="nil"/>
            </w:tcBorders>
            <w:vAlign w:val="center"/>
          </w:tcPr>
          <w:p w14:paraId="2C390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3.5万</w:t>
            </w:r>
          </w:p>
        </w:tc>
        <w:tc>
          <w:tcPr>
            <w:tcW w:w="1122" w:type="dxa"/>
            <w:gridSpan w:val="2"/>
            <w:tcBorders>
              <w:tl2br w:val="nil"/>
              <w:tr2bl w:val="nil"/>
            </w:tcBorders>
            <w:vAlign w:val="center"/>
          </w:tcPr>
          <w:p w14:paraId="51694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b/>
                <w:bCs/>
                <w:color w:val="000000"/>
                <w:sz w:val="28"/>
                <w:szCs w:val="28"/>
                <w:lang w:val="en-US" w:eastAsia="zh-CN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5D31B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0" w:firstLineChars="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127.5万</w:t>
            </w:r>
          </w:p>
        </w:tc>
      </w:tr>
      <w:tr w14:paraId="5E2D3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2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00EC43B9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 xml:space="preserve">  ︵</w:t>
            </w:r>
          </w:p>
          <w:p w14:paraId="0EBD424D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初推</w:t>
            </w:r>
          </w:p>
          <w:p w14:paraId="484F06AF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评荐</w:t>
            </w:r>
          </w:p>
          <w:p w14:paraId="5DC991AB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评理</w:t>
            </w:r>
          </w:p>
          <w:p w14:paraId="74880E74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语由</w:t>
            </w:r>
          </w:p>
          <w:p w14:paraId="501CCD4C">
            <w:pPr>
              <w:spacing w:line="24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︶</w:t>
            </w:r>
          </w:p>
        </w:tc>
        <w:tc>
          <w:tcPr>
            <w:tcW w:w="8821" w:type="dxa"/>
            <w:gridSpan w:val="16"/>
            <w:tcBorders>
              <w:tl2br w:val="nil"/>
              <w:tr2bl w:val="nil"/>
            </w:tcBorders>
            <w:vAlign w:val="center"/>
          </w:tcPr>
          <w:p w14:paraId="4AE302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560" w:firstLineChars="20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作品以小切口切入，紧扣新政导向、回应公众困惑、纾解舆论疑虑的创作内核，让科普新闻始终紧跟公共政策出台节奏、贴合公众日常生活需求。作为全网较早推出的融雪剂主题短视频新闻，其主题传达清晰有力，语言表达通俗易懂，主题明确、特色鲜明、富有创新，是一篇优质的科普短视频新闻报道精品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。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 w:bidi="ar"/>
              </w:rPr>
              <w:t>同意推荐。</w:t>
            </w:r>
          </w:p>
          <w:p w14:paraId="33027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560" w:firstLineChars="20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 w:bidi="ar"/>
              </w:rPr>
            </w:pPr>
          </w:p>
          <w:p w14:paraId="210CB6CE">
            <w:pPr>
              <w:spacing w:line="360" w:lineRule="exact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pacing w:val="-2"/>
                <w:sz w:val="28"/>
                <w:szCs w:val="28"/>
              </w:rPr>
              <w:t xml:space="preserve">                           签名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（盖单位公章）</w:t>
            </w:r>
            <w:r>
              <w:rPr>
                <w:rFonts w:hint="eastAsia" w:ascii="华文中宋" w:hAnsi="华文中宋" w:eastAsia="华文中宋" w:cs="华文中宋"/>
                <w:color w:val="000000"/>
                <w:spacing w:val="-2"/>
                <w:sz w:val="28"/>
                <w:szCs w:val="28"/>
              </w:rPr>
              <w:t>：</w:t>
            </w:r>
          </w:p>
          <w:p w14:paraId="70F765DF">
            <w:pP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 xml:space="preserve">                                            年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 xml:space="preserve"> 月  日</w:t>
            </w:r>
          </w:p>
        </w:tc>
      </w:tr>
      <w:tr w14:paraId="11E63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9813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 w14:paraId="427B2E60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以下仅自荐作品填报</w:t>
            </w:r>
          </w:p>
        </w:tc>
      </w:tr>
      <w:tr w14:paraId="5C45B0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23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2AE45DD7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自荐作品所</w:t>
            </w:r>
          </w:p>
          <w:p w14:paraId="03BC2190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获奖项名称</w:t>
            </w:r>
          </w:p>
        </w:tc>
        <w:tc>
          <w:tcPr>
            <w:tcW w:w="7491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4F63C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中宣部“三好作品”</w:t>
            </w:r>
          </w:p>
        </w:tc>
      </w:tr>
      <w:tr w14:paraId="196135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1429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721EA63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推</w:t>
            </w:r>
          </w:p>
          <w:p w14:paraId="4AD22A4F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荐</w:t>
            </w:r>
          </w:p>
          <w:p w14:paraId="11685204">
            <w:pPr>
              <w:widowControl w:val="0"/>
              <w:spacing w:line="360" w:lineRule="exact"/>
              <w:jc w:val="center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人</w:t>
            </w: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04D0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64E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强月新</w:t>
            </w:r>
          </w:p>
        </w:tc>
        <w:tc>
          <w:tcPr>
            <w:tcW w:w="117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CA19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单位及职称</w:t>
            </w:r>
          </w:p>
        </w:tc>
        <w:tc>
          <w:tcPr>
            <w:tcW w:w="205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87A5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武汉大学新闻与传播学院原院长、教授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F736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电话</w:t>
            </w:r>
          </w:p>
        </w:tc>
        <w:tc>
          <w:tcPr>
            <w:tcW w:w="201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4544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1301648</w:t>
            </w:r>
          </w:p>
          <w:p w14:paraId="2624E1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9922</w:t>
            </w:r>
          </w:p>
        </w:tc>
      </w:tr>
      <w:tr w14:paraId="549D3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429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E16D187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</w:p>
        </w:tc>
        <w:tc>
          <w:tcPr>
            <w:tcW w:w="893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F47A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4FA9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马爱平</w:t>
            </w:r>
          </w:p>
        </w:tc>
        <w:tc>
          <w:tcPr>
            <w:tcW w:w="117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F2C4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单位及职称</w:t>
            </w:r>
          </w:p>
        </w:tc>
        <w:tc>
          <w:tcPr>
            <w:tcW w:w="205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7F4E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科技日报社</w:t>
            </w:r>
          </w:p>
          <w:p w14:paraId="404BD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  <w:lang w:val="en-US" w:eastAsia="zh-CN"/>
              </w:rPr>
              <w:t>高级记者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1A6D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bidi="ar"/>
              </w:rPr>
              <w:t>电话</w:t>
            </w:r>
          </w:p>
        </w:tc>
        <w:tc>
          <w:tcPr>
            <w:tcW w:w="2014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01C20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1348877</w:t>
            </w:r>
          </w:p>
          <w:p w14:paraId="204C0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8"/>
                <w:szCs w:val="28"/>
              </w:rPr>
              <w:t>9094</w:t>
            </w:r>
          </w:p>
        </w:tc>
      </w:tr>
      <w:tr w14:paraId="6EDBF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2322" w:type="dxa"/>
            <w:gridSpan w:val="5"/>
            <w:tcBorders>
              <w:tl2br w:val="nil"/>
              <w:tr2bl w:val="nil"/>
            </w:tcBorders>
            <w:vAlign w:val="center"/>
          </w:tcPr>
          <w:p w14:paraId="79529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自荐人</w:t>
            </w:r>
          </w:p>
          <w:p w14:paraId="15B6A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368" w:type="dxa"/>
            <w:gridSpan w:val="2"/>
            <w:tcBorders>
              <w:tl2br w:val="nil"/>
              <w:tr2bl w:val="nil"/>
            </w:tcBorders>
            <w:vAlign w:val="center"/>
          </w:tcPr>
          <w:p w14:paraId="707F3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史诗</w:t>
            </w:r>
          </w:p>
        </w:tc>
        <w:tc>
          <w:tcPr>
            <w:tcW w:w="1176" w:type="dxa"/>
            <w:gridSpan w:val="3"/>
            <w:tcBorders>
              <w:tl2br w:val="nil"/>
              <w:tr2bl w:val="nil"/>
            </w:tcBorders>
            <w:vAlign w:val="center"/>
          </w:tcPr>
          <w:p w14:paraId="34F4E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059" w:type="dxa"/>
            <w:gridSpan w:val="3"/>
            <w:tcBorders>
              <w:tl2br w:val="nil"/>
              <w:tr2bl w:val="nil"/>
            </w:tcBorders>
            <w:vAlign w:val="center"/>
          </w:tcPr>
          <w:p w14:paraId="6A421D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1366106</w:t>
            </w:r>
          </w:p>
          <w:p w14:paraId="45C1F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7574</w:t>
            </w:r>
          </w:p>
        </w:tc>
        <w:tc>
          <w:tcPr>
            <w:tcW w:w="874" w:type="dxa"/>
            <w:gridSpan w:val="2"/>
            <w:tcBorders>
              <w:tl2br w:val="nil"/>
              <w:tr2bl w:val="nil"/>
            </w:tcBorders>
            <w:vAlign w:val="center"/>
          </w:tcPr>
          <w:p w14:paraId="03745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2014" w:type="dxa"/>
            <w:gridSpan w:val="2"/>
            <w:tcBorders>
              <w:tl2br w:val="nil"/>
              <w:tr2bl w:val="nil"/>
            </w:tcBorders>
            <w:vAlign w:val="center"/>
          </w:tcPr>
          <w:p w14:paraId="07D89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1366106</w:t>
            </w:r>
          </w:p>
          <w:p w14:paraId="4EE51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7574</w:t>
            </w:r>
          </w:p>
        </w:tc>
      </w:tr>
      <w:tr w14:paraId="580E3F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6" w:hRule="exact"/>
        </w:trPr>
        <w:tc>
          <w:tcPr>
            <w:tcW w:w="1836" w:type="dxa"/>
            <w:gridSpan w:val="4"/>
            <w:tcBorders>
              <w:tl2br w:val="nil"/>
              <w:tr2bl w:val="nil"/>
            </w:tcBorders>
            <w:vAlign w:val="center"/>
          </w:tcPr>
          <w:p w14:paraId="0A68BB6A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审核</w:t>
            </w:r>
          </w:p>
          <w:p w14:paraId="218E9654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单位</w:t>
            </w:r>
          </w:p>
          <w:p w14:paraId="3FAEA7C2">
            <w:pPr>
              <w:spacing w:line="380" w:lineRule="exact"/>
              <w:jc w:val="center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意见</w:t>
            </w:r>
          </w:p>
        </w:tc>
        <w:tc>
          <w:tcPr>
            <w:tcW w:w="7977" w:type="dxa"/>
            <w:gridSpan w:val="13"/>
            <w:tcBorders>
              <w:tl2br w:val="nil"/>
              <w:tr2bl w:val="nil"/>
            </w:tcBorders>
            <w:vAlign w:val="center"/>
          </w:tcPr>
          <w:p w14:paraId="7BCED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560" w:firstLineChars="200"/>
              <w:textAlignment w:val="auto"/>
              <w:rPr>
                <w:rFonts w:hint="eastAsia" w:ascii="华文中宋" w:hAnsi="华文中宋" w:eastAsia="华文中宋" w:cs="华文中宋"/>
                <w:b w:val="0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 w:cs="华文中宋"/>
                <w:b w:val="0"/>
                <w:bCs/>
                <w:color w:val="000000"/>
                <w:sz w:val="28"/>
                <w:szCs w:val="28"/>
              </w:rPr>
              <w:t>作品聚焦民生新政，紧扣社会热点，以小切口折射城市治理大主题，融合环境科学与公共政策，通俗化解惑、纾解舆论疑虑。内容严谨扎实，传播形式鲜活，有效普及绿色除雪理念，搭建政策与公众沟通桥梁，彰显主流媒体科普引导与社会治理服务能力。作品传播效果优异，获评中宣部“三好作品”，兼具科普价值与现实意义，是优质科普短视频佳作。</w:t>
            </w:r>
            <w:r>
              <w:rPr>
                <w:rFonts w:hint="eastAsia" w:ascii="华文中宋" w:hAnsi="华文中宋" w:eastAsia="华文中宋" w:cs="华文中宋"/>
                <w:b w:val="0"/>
                <w:bCs/>
                <w:color w:val="000000"/>
                <w:sz w:val="28"/>
                <w:szCs w:val="28"/>
                <w:lang w:val="en-US" w:eastAsia="zh-CN"/>
              </w:rPr>
              <w:t>同意推荐。</w:t>
            </w:r>
          </w:p>
          <w:p w14:paraId="4BB8D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华文中宋" w:hAnsi="华文中宋" w:eastAsia="华文中宋" w:cs="华文中宋"/>
                <w:b w:val="0"/>
                <w:bCs/>
                <w:color w:val="000000"/>
                <w:sz w:val="28"/>
                <w:szCs w:val="28"/>
              </w:rPr>
            </w:pPr>
          </w:p>
          <w:p w14:paraId="29B48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0" w:firstLineChars="150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加盖单位公章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  <w:t>）</w:t>
            </w:r>
          </w:p>
          <w:p w14:paraId="5FF71E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0" w:firstLineChars="1500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eastAsia="zh-CN"/>
              </w:rPr>
            </w:pPr>
          </w:p>
          <w:p w14:paraId="64509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2"/>
              <w:textAlignment w:val="auto"/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 xml:space="preserve">                                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  <w:lang w:val="en-US" w:eastAsia="zh-CN"/>
              </w:rPr>
              <w:t>2026</w:t>
            </w:r>
            <w:r>
              <w:rPr>
                <w:rFonts w:hint="eastAsia" w:ascii="华文中宋" w:hAnsi="华文中宋" w:eastAsia="华文中宋" w:cs="华文中宋"/>
                <w:color w:val="000000"/>
                <w:sz w:val="28"/>
                <w:szCs w:val="28"/>
              </w:rPr>
              <w:t>年   月   日</w:t>
            </w:r>
          </w:p>
        </w:tc>
      </w:tr>
    </w:tbl>
    <w:p w14:paraId="1F9D60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74FBC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7E886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64227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1A468F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48527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4504B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exact"/>
        <w:textAlignment w:val="auto"/>
        <w:rPr>
          <w:rFonts w:hint="eastAsia" w:ascii="华文中宋" w:hAnsi="华文中宋" w:eastAsia="华文中宋" w:cs="华文中宋"/>
          <w:sz w:val="28"/>
          <w:szCs w:val="28"/>
        </w:rPr>
      </w:pPr>
    </w:p>
    <w:p w14:paraId="096AE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中宋" w:hAnsi="华文中宋" w:eastAsia="华文中宋" w:cs="华文中宋"/>
          <w:sz w:val="28"/>
          <w:szCs w:val="28"/>
          <w:lang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eastAsia="zh-CN"/>
        </w:rPr>
        <w:drawing>
          <wp:inline distT="0" distB="0" distL="114300" distR="114300">
            <wp:extent cx="2406015" cy="4669155"/>
            <wp:effectExtent l="0" t="0" r="6985" b="4445"/>
            <wp:docPr id="2" name="图片 2" descr="微信图片_20260430174318_89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430174318_898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A7AE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华文中宋" w:hAnsi="华文中宋" w:eastAsia="华文中宋" w:cs="华文中宋"/>
          <w:sz w:val="28"/>
          <w:szCs w:val="28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t>作品截图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1" w:fontKey="{341838F0-0BD6-4CF3-9CA3-7E9B8CF6F40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AD81FBA9-1E9A-45F7-9828-DCEA70BEA88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FA3872-6410-403D-B704-2DF4C035EFA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51E172">
    <w:pPr>
      <w:pStyle w:val="2"/>
      <w:spacing w:after="0" w:line="320" w:lineRule="exact"/>
      <w:ind w:firstLine="602"/>
      <w:rPr>
        <w:rFonts w:hint="eastAsia"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078C7"/>
    <w:rsid w:val="0B7F5D75"/>
    <w:rsid w:val="0F713C26"/>
    <w:rsid w:val="103E4A53"/>
    <w:rsid w:val="131E34F4"/>
    <w:rsid w:val="19EC2827"/>
    <w:rsid w:val="1A9A2283"/>
    <w:rsid w:val="1DBF38AC"/>
    <w:rsid w:val="1ECC0E79"/>
    <w:rsid w:val="23D902C0"/>
    <w:rsid w:val="27392E24"/>
    <w:rsid w:val="291819B2"/>
    <w:rsid w:val="2F785488"/>
    <w:rsid w:val="33363900"/>
    <w:rsid w:val="34192013"/>
    <w:rsid w:val="41FB7A9F"/>
    <w:rsid w:val="498F4DFA"/>
    <w:rsid w:val="4CA94913"/>
    <w:rsid w:val="4CD65BE1"/>
    <w:rsid w:val="52EA12F3"/>
    <w:rsid w:val="54BF230B"/>
    <w:rsid w:val="578E4938"/>
    <w:rsid w:val="58234BBB"/>
    <w:rsid w:val="593E7CA2"/>
    <w:rsid w:val="5B751975"/>
    <w:rsid w:val="5BC052E6"/>
    <w:rsid w:val="5D245401"/>
    <w:rsid w:val="5D250E1A"/>
    <w:rsid w:val="5D456D93"/>
    <w:rsid w:val="5D58599A"/>
    <w:rsid w:val="60726927"/>
    <w:rsid w:val="6230535D"/>
    <w:rsid w:val="70CD2B43"/>
    <w:rsid w:val="73F26870"/>
    <w:rsid w:val="75061B64"/>
    <w:rsid w:val="75BC2223"/>
    <w:rsid w:val="7651493B"/>
    <w:rsid w:val="7E2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1024</Words>
  <Characters>1171</Characters>
  <Lines>0</Lines>
  <Paragraphs>0</Paragraphs>
  <TotalTime>3</TotalTime>
  <ScaleCrop>false</ScaleCrop>
  <LinksUpToDate>false</LinksUpToDate>
  <CharactersWithSpaces>1293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2026-04-07T06:18:00Z</dcterms:created>
  <dc:creator>EDY</dc:creator>
  <cp:lastModifiedBy>sissi</cp:lastModifiedBy>
  <dcterms:modified xsi:type="dcterms:W3CDTF">2026-04-30T09:46:15Z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eyJoZGlkIjoiZWI3MTU2OGI5ZDY1MTZhNjI0N2VhODE0NjA3Nzg3NTEiLCJ1c2VySWQiOiI0MjY5NTg1ODMifQ==</vt:lpwstr>
  </property>
  <property fmtid="{D5CDD505-2E9C-101B-9397-08002B2CF9AE}" pid="4" name="ICV">
    <vt:lpwstr>D1E8F804244740EF9C47E280E765C5A0_12</vt:lpwstr>
  </property>
</Properties>
</file>